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A2B" w:rsidRPr="006F3A2B" w:rsidRDefault="006F3A2B" w:rsidP="006F3A2B">
      <w:pPr>
        <w:tabs>
          <w:tab w:val="left" w:pos="10845"/>
        </w:tabs>
        <w:spacing w:line="480" w:lineRule="exact"/>
        <w:ind w:leftChars="-132" w:left="-277"/>
        <w:rPr>
          <w:rFonts w:ascii="Times New Roman" w:eastAsia="黑体" w:hAnsi="Times New Roman" w:cs="Times New Roman" w:hint="eastAsia"/>
          <w:sz w:val="32"/>
          <w:szCs w:val="32"/>
        </w:rPr>
      </w:pPr>
      <w:bookmarkStart w:id="0" w:name="_GoBack"/>
      <w:bookmarkEnd w:id="0"/>
      <w:r w:rsidRPr="006F3A2B"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6F3A2B" w:rsidRPr="006F3A2B" w:rsidRDefault="006F3A2B" w:rsidP="006F3A2B">
      <w:pPr>
        <w:tabs>
          <w:tab w:val="left" w:pos="10845"/>
        </w:tabs>
        <w:spacing w:line="24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6F3A2B" w:rsidRPr="006F3A2B" w:rsidRDefault="006F3A2B" w:rsidP="006F3A2B">
      <w:pPr>
        <w:spacing w:line="560" w:lineRule="exact"/>
        <w:jc w:val="center"/>
        <w:rPr>
          <w:rFonts w:ascii="Times New Roman" w:eastAsia="方正小标宋_GBK" w:hAnsi="Times New Roman" w:cs="Times New Roman" w:hint="eastAsia"/>
          <w:spacing w:val="20"/>
          <w:sz w:val="40"/>
          <w:szCs w:val="40"/>
        </w:rPr>
      </w:pPr>
      <w:r w:rsidRPr="006F3A2B">
        <w:rPr>
          <w:rFonts w:ascii="Times New Roman" w:eastAsia="方正小标宋_GBK" w:hAnsi="Times New Roman" w:cs="Times New Roman"/>
          <w:spacing w:val="20"/>
          <w:sz w:val="40"/>
          <w:szCs w:val="40"/>
        </w:rPr>
        <w:t>2016</w:t>
      </w:r>
      <w:r w:rsidRPr="006F3A2B">
        <w:rPr>
          <w:rFonts w:ascii="Times New Roman" w:eastAsia="方正小标宋_GBK" w:hAnsi="Times New Roman" w:cs="Times New Roman"/>
          <w:spacing w:val="20"/>
          <w:sz w:val="40"/>
          <w:szCs w:val="40"/>
        </w:rPr>
        <w:t>年大型骨干及</w:t>
      </w:r>
      <w:r w:rsidRPr="006F3A2B">
        <w:rPr>
          <w:rFonts w:ascii="Times New Roman" w:eastAsia="方正小标宋_GBK" w:hAnsi="Times New Roman" w:cs="Times New Roman" w:hint="eastAsia"/>
          <w:spacing w:val="20"/>
          <w:sz w:val="40"/>
          <w:szCs w:val="40"/>
        </w:rPr>
        <w:t>后</w:t>
      </w:r>
      <w:r w:rsidRPr="006F3A2B">
        <w:rPr>
          <w:rFonts w:ascii="Times New Roman" w:eastAsia="方正小标宋_GBK" w:hAnsi="Times New Roman" w:cs="Times New Roman"/>
          <w:spacing w:val="20"/>
          <w:sz w:val="40"/>
          <w:szCs w:val="40"/>
        </w:rPr>
        <w:t>备骨干企业责任目标</w:t>
      </w:r>
    </w:p>
    <w:p w:rsidR="006F3A2B" w:rsidRPr="006F3A2B" w:rsidRDefault="006F3A2B" w:rsidP="006F3A2B">
      <w:pPr>
        <w:spacing w:line="24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tbl>
      <w:tblPr>
        <w:tblW w:w="9697" w:type="dxa"/>
        <w:tblInd w:w="-3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67"/>
        <w:gridCol w:w="3261"/>
        <w:gridCol w:w="1276"/>
        <w:gridCol w:w="1559"/>
        <w:gridCol w:w="1275"/>
        <w:gridCol w:w="850"/>
        <w:gridCol w:w="909"/>
      </w:tblGrid>
      <w:tr w:rsidR="006F3A2B" w:rsidRPr="006F3A2B" w:rsidTr="00087C33">
        <w:trPr>
          <w:trHeight w:val="228"/>
          <w:tblHeader/>
        </w:trPr>
        <w:tc>
          <w:tcPr>
            <w:tcW w:w="567" w:type="dxa"/>
            <w:vAlign w:val="center"/>
          </w:tcPr>
          <w:p w:rsidR="006F3A2B" w:rsidRPr="006F3A2B" w:rsidRDefault="006F3A2B" w:rsidP="006F3A2B">
            <w:pPr>
              <w:spacing w:line="300" w:lineRule="exact"/>
              <w:ind w:leftChars="1" w:left="2"/>
              <w:jc w:val="center"/>
              <w:textAlignment w:val="center"/>
              <w:rPr>
                <w:rFonts w:ascii="黑体" w:eastAsia="黑体" w:hAnsi="黑体" w:cs="Times New Roman"/>
                <w:bCs/>
                <w:color w:val="000000"/>
                <w:sz w:val="24"/>
                <w:szCs w:val="24"/>
              </w:rPr>
            </w:pPr>
            <w:r w:rsidRPr="006F3A2B">
              <w:rPr>
                <w:rFonts w:ascii="黑体" w:eastAsia="黑体" w:hAnsi="黑体" w:cs="Times New Roman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300" w:lineRule="exact"/>
              <w:ind w:leftChars="1" w:left="2"/>
              <w:jc w:val="center"/>
              <w:textAlignment w:val="center"/>
              <w:rPr>
                <w:rFonts w:ascii="黑体" w:eastAsia="黑体" w:hAnsi="黑体" w:cs="Times New Roman"/>
                <w:bCs/>
                <w:color w:val="000000"/>
                <w:sz w:val="24"/>
                <w:szCs w:val="24"/>
              </w:rPr>
            </w:pPr>
            <w:r w:rsidRPr="006F3A2B">
              <w:rPr>
                <w:rFonts w:ascii="黑体" w:eastAsia="黑体" w:hAnsi="黑体" w:cs="Times New Roman"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300" w:lineRule="exact"/>
              <w:ind w:leftChars="1" w:left="2"/>
              <w:jc w:val="center"/>
              <w:textAlignment w:val="center"/>
              <w:rPr>
                <w:rFonts w:ascii="黑体" w:eastAsia="黑体" w:hAnsi="黑体" w:cs="Times New Roman"/>
                <w:bCs/>
                <w:color w:val="000000"/>
                <w:sz w:val="24"/>
                <w:szCs w:val="24"/>
              </w:rPr>
            </w:pPr>
            <w:r w:rsidRPr="006F3A2B">
              <w:rPr>
                <w:rFonts w:ascii="黑体" w:eastAsia="黑体" w:hAnsi="黑体" w:cs="Times New Roman"/>
                <w:bCs/>
                <w:w w:val="80"/>
                <w:kern w:val="0"/>
                <w:sz w:val="24"/>
                <w:szCs w:val="24"/>
              </w:rPr>
              <w:t>预期</w:t>
            </w:r>
            <w:r w:rsidRPr="006F3A2B">
              <w:rPr>
                <w:rFonts w:ascii="黑体" w:eastAsia="黑体" w:hAnsi="黑体" w:cs="Times New Roman"/>
                <w:bCs/>
                <w:color w:val="000000"/>
                <w:w w:val="80"/>
                <w:kern w:val="0"/>
                <w:sz w:val="24"/>
                <w:szCs w:val="24"/>
              </w:rPr>
              <w:t>主营业务收入（亿元）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300" w:lineRule="exact"/>
              <w:ind w:leftChars="1" w:left="2"/>
              <w:jc w:val="center"/>
              <w:textAlignment w:val="center"/>
              <w:rPr>
                <w:rFonts w:ascii="黑体" w:eastAsia="黑体" w:hAnsi="黑体" w:cs="Times New Roman"/>
                <w:bCs/>
                <w:color w:val="000000"/>
                <w:sz w:val="24"/>
                <w:szCs w:val="24"/>
              </w:rPr>
            </w:pPr>
            <w:r w:rsidRPr="006F3A2B">
              <w:rPr>
                <w:rFonts w:ascii="黑体" w:eastAsia="黑体" w:hAnsi="黑体" w:cs="Times New Roman"/>
                <w:bCs/>
                <w:color w:val="000000"/>
                <w:kern w:val="0"/>
                <w:sz w:val="24"/>
                <w:szCs w:val="24"/>
              </w:rPr>
              <w:t>所在县（区）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300" w:lineRule="exact"/>
              <w:ind w:leftChars="1" w:left="2"/>
              <w:jc w:val="center"/>
              <w:textAlignment w:val="center"/>
              <w:rPr>
                <w:rFonts w:ascii="黑体" w:eastAsia="黑体" w:hAnsi="黑体" w:cs="Times New Roman"/>
                <w:bCs/>
                <w:color w:val="000000"/>
                <w:sz w:val="24"/>
                <w:szCs w:val="24"/>
              </w:rPr>
            </w:pPr>
            <w:r w:rsidRPr="006F3A2B">
              <w:rPr>
                <w:rFonts w:ascii="黑体" w:eastAsia="黑体" w:hAnsi="黑体" w:cs="Times New Roman"/>
                <w:bCs/>
                <w:color w:val="000000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300" w:lineRule="exact"/>
              <w:ind w:leftChars="1" w:left="2"/>
              <w:jc w:val="center"/>
              <w:textAlignment w:val="center"/>
              <w:rPr>
                <w:rFonts w:ascii="黑体" w:eastAsia="黑体" w:hAnsi="黑体" w:cs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黑体" w:eastAsia="黑体" w:hAnsi="黑体" w:cs="Times New Roman"/>
                <w:bCs/>
                <w:color w:val="000000"/>
                <w:kern w:val="0"/>
                <w:sz w:val="24"/>
                <w:szCs w:val="24"/>
              </w:rPr>
              <w:t>经济</w:t>
            </w:r>
          </w:p>
          <w:p w:rsidR="006F3A2B" w:rsidRPr="006F3A2B" w:rsidRDefault="006F3A2B" w:rsidP="006F3A2B">
            <w:pPr>
              <w:spacing w:line="300" w:lineRule="exact"/>
              <w:ind w:leftChars="1" w:left="2"/>
              <w:jc w:val="center"/>
              <w:textAlignment w:val="center"/>
              <w:rPr>
                <w:rFonts w:ascii="黑体" w:eastAsia="黑体" w:hAnsi="黑体" w:cs="Times New Roman"/>
                <w:bCs/>
                <w:color w:val="000000"/>
                <w:sz w:val="24"/>
                <w:szCs w:val="24"/>
              </w:rPr>
            </w:pPr>
            <w:r w:rsidRPr="006F3A2B">
              <w:rPr>
                <w:rFonts w:ascii="黑体" w:eastAsia="黑体" w:hAnsi="黑体" w:cs="Times New Roman"/>
                <w:bCs/>
                <w:color w:val="000000"/>
                <w:kern w:val="0"/>
                <w:sz w:val="24"/>
                <w:szCs w:val="24"/>
              </w:rPr>
              <w:t>类型</w:t>
            </w:r>
          </w:p>
        </w:tc>
        <w:tc>
          <w:tcPr>
            <w:tcW w:w="909" w:type="dxa"/>
            <w:vAlign w:val="center"/>
          </w:tcPr>
          <w:p w:rsidR="006F3A2B" w:rsidRPr="006F3A2B" w:rsidRDefault="006F3A2B" w:rsidP="006F3A2B">
            <w:pPr>
              <w:spacing w:line="300" w:lineRule="exact"/>
              <w:ind w:leftChars="1" w:left="2"/>
              <w:jc w:val="center"/>
              <w:textAlignment w:val="center"/>
              <w:rPr>
                <w:rFonts w:ascii="黑体" w:eastAsia="黑体" w:hAnsi="黑体" w:cs="Times New Roman"/>
                <w:bCs/>
                <w:color w:val="000000"/>
                <w:sz w:val="24"/>
                <w:szCs w:val="24"/>
              </w:rPr>
            </w:pPr>
            <w:r w:rsidRPr="006F3A2B">
              <w:rPr>
                <w:rFonts w:ascii="黑体" w:eastAsia="黑体" w:hAnsi="黑体" w:cs="Times New Roman"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6F3A2B" w:rsidRPr="006F3A2B" w:rsidTr="00087C33">
        <w:trPr>
          <w:trHeight w:val="258"/>
        </w:trPr>
        <w:tc>
          <w:tcPr>
            <w:tcW w:w="9697" w:type="dxa"/>
            <w:gridSpan w:val="7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textAlignment w:val="bottom"/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一、</w:t>
            </w: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亿元以上企业</w:t>
            </w: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惠州三星电子有限公司</w:t>
            </w: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ab/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暂无计划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仲恺高新区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电子信息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三资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TCL</w:t>
            </w: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集团股份有限公司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1118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仲恺高新区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电子信息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中海石油炼化有限责任公司惠州炼化分公司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402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大亚湾开发区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石油化工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国有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中海壳牌石油化工有限公司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大亚湾开发区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石油化工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国有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德赛工业发展有限公司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仲恺高新区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电子信息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国有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惠州比亚迪电子有限公司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大亚湾开发区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电子信息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三资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伯恩光学（惠州）有限公司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惠阳区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电子信息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三资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304"/>
        </w:trPr>
        <w:tc>
          <w:tcPr>
            <w:tcW w:w="9697" w:type="dxa"/>
            <w:gridSpan w:val="7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二、</w:t>
            </w: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50~100</w:t>
            </w: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亿元（不含</w:t>
            </w: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亿元）企业</w:t>
            </w: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惠州市华阳集团股份有限公司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仲恺高新区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侨兴集团有限公司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惠城区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龙旗电子（惠州）有限公司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仲恺高新区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中海</w:t>
            </w:r>
            <w:proofErr w:type="gramStart"/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石油开氏石化</w:t>
            </w:r>
            <w:proofErr w:type="gramEnd"/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有限责任公司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大亚湾开发区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石油化工业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国有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惠州市金龙羽电缆实业发展有限公司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博罗县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中石化惠州石油分公司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惠城区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商贸业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国有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惠阳联想电子工业有限公司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惠阳区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国有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惠州比亚迪电池有限公司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大亚湾开发区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52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三资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52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9697" w:type="dxa"/>
            <w:gridSpan w:val="7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textAlignment w:val="bottom"/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三、</w:t>
            </w: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20~50</w:t>
            </w: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亿元（不含</w:t>
            </w: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亿元）企业</w:t>
            </w: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惠州科锐半导体照明有限公司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仲恺高新区</w:t>
            </w:r>
          </w:p>
        </w:tc>
        <w:tc>
          <w:tcPr>
            <w:tcW w:w="1275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惠州比亚迪实业有限公司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大亚湾开发区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惠州市光大水泥企业有限公司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37.5</w:t>
            </w:r>
          </w:p>
        </w:tc>
        <w:tc>
          <w:tcPr>
            <w:tcW w:w="155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龙门县</w:t>
            </w:r>
          </w:p>
        </w:tc>
        <w:tc>
          <w:tcPr>
            <w:tcW w:w="1275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建材</w:t>
            </w:r>
          </w:p>
        </w:tc>
        <w:tc>
          <w:tcPr>
            <w:tcW w:w="850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广东惠州平海发电厂有限公司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55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惠东县</w:t>
            </w:r>
          </w:p>
        </w:tc>
        <w:tc>
          <w:tcPr>
            <w:tcW w:w="1275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水电气生产供应</w:t>
            </w:r>
          </w:p>
        </w:tc>
        <w:tc>
          <w:tcPr>
            <w:tcW w:w="850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省属国企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惠州住润电装有限公司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5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惠城区</w:t>
            </w:r>
          </w:p>
        </w:tc>
        <w:tc>
          <w:tcPr>
            <w:tcW w:w="1275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装备制造业</w:t>
            </w:r>
          </w:p>
        </w:tc>
        <w:tc>
          <w:tcPr>
            <w:tcW w:w="850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乐金电子部品（惠州）有限公司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仲恺高新区</w:t>
            </w:r>
          </w:p>
        </w:tc>
        <w:tc>
          <w:tcPr>
            <w:tcW w:w="1275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日立乐金光科技（惠州）有限公司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仲恺高新区</w:t>
            </w:r>
          </w:p>
        </w:tc>
        <w:tc>
          <w:tcPr>
            <w:tcW w:w="1275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华通精密线路板（惠州）有限公司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55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博罗县</w:t>
            </w:r>
          </w:p>
        </w:tc>
        <w:tc>
          <w:tcPr>
            <w:tcW w:w="1275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华通电脑（惠州）有限公司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55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博罗县</w:t>
            </w:r>
          </w:p>
        </w:tc>
        <w:tc>
          <w:tcPr>
            <w:tcW w:w="1275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敏华家具制造（惠州）有限公司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大亚湾开发区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其他工业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乐金电子（惠州）有限公司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仲恺高新区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惠州市广恒钢五金制品有限公司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惠东县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金属制品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大统营（惠州）科技有限公司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21.5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惠东县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其他工业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东风本田汽车零部件有限公司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大亚湾开发区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装备制造业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惠州市康冠科技有限公司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仲恺高新区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装备制造业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  <w:highlight w:val="yellow"/>
                <w:shd w:val="pct15" w:color="auto" w:fill="FFFFFF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基准精密工业（惠州）有限公司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55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博罗县</w:t>
            </w:r>
          </w:p>
        </w:tc>
        <w:tc>
          <w:tcPr>
            <w:tcW w:w="1275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惠州雷士光电科技有限公司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55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惠城区</w:t>
            </w:r>
          </w:p>
        </w:tc>
        <w:tc>
          <w:tcPr>
            <w:tcW w:w="1275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其他工业</w:t>
            </w:r>
          </w:p>
        </w:tc>
        <w:tc>
          <w:tcPr>
            <w:tcW w:w="850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261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美律电子（惠州）有限公司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55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龙门县</w:t>
            </w:r>
          </w:p>
        </w:tc>
        <w:tc>
          <w:tcPr>
            <w:tcW w:w="1275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6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9697" w:type="dxa"/>
            <w:gridSpan w:val="7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textAlignment w:val="bottom"/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四、</w:t>
            </w: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10~20</w:t>
            </w: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亿元（不含</w:t>
            </w: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  <w:r w:rsidRPr="006F3A2B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亿元）企业</w:t>
            </w: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惠州爱</w:t>
            </w:r>
            <w:proofErr w:type="gramStart"/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而泰可塑料</w:t>
            </w:r>
            <w:proofErr w:type="gramEnd"/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包装有限公司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惠东县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新材料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惠州市飞泰</w:t>
            </w:r>
            <w:proofErr w:type="gramStart"/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科数字</w:t>
            </w:r>
            <w:proofErr w:type="gramEnd"/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装备有限公司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惠东县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惠州李长荣橡胶有限公司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大亚湾开发区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石油化工业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深圳市景田食品饮料有限公司罗浮百岁山分公司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博罗县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食品加工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惠州市捷壳工贸有限公司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惠东县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333333"/>
                <w:sz w:val="24"/>
                <w:szCs w:val="24"/>
                <w:shd w:val="clear" w:color="auto" w:fill="FFFFFF"/>
              </w:rPr>
              <w:t>金属制品制造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广东伊利乳业有限责任公司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仲恺高新区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食品加工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国有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惠州大亚湾光弘科技电子有限公司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大亚湾开发区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惠州兴达石化工业有限公司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大亚湾开发区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石油化工业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广东惠州天然气发电有限公司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大亚湾开发区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水电气生产供应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央企</w:t>
            </w:r>
            <w:proofErr w:type="gramEnd"/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索尼精密部件（惠州）有限公司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仲恺高新区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广东友钢钢铁有限公司博罗分公司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博罗县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冶金有色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proofErr w:type="gramStart"/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隆发鞋业</w:t>
            </w:r>
            <w:proofErr w:type="gramEnd"/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博罗县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其他工业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喜斯达电器（惠州）有限公司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博罗县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惠州住成电装有限公司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大亚湾开发区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装备制造业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嘉士伯啤酒（广东）有限公司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惠城区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其他工业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普利司通（惠州）轮胎有限公司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15.9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仲恺高新区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装备制造业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天宝电子（惠州）有限公司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惠城区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18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广东湘大骆驼饲料有限公司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博罗县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其他工业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惠州忠信化工有限公司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大亚湾开发区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石油化工业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东阳（博罗）电子有限公司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博罗县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三资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中国神华能源股份有限公司国华惠州热电分公司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大亚湾开发区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水电气生产供应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央企</w:t>
            </w:r>
            <w:proofErr w:type="gramEnd"/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proofErr w:type="gramStart"/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胜宏科技</w:t>
            </w:r>
            <w:proofErr w:type="gramEnd"/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（惠州）股份有限公司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惠阳区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印制电路板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科时电子（惠州）有限公司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博罗县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中海油乐金化工有限公司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大亚湾开发区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石油化工业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惠州市秋叶原实业有限公司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博罗县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惠州市亿纬锂能股份有限公司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11.3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仲恺高新区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装备制造业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惠州塔牌水泥有限公司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19.8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龙门县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建材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博罗康佳</w:t>
            </w:r>
            <w:proofErr w:type="gramStart"/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精密科技</w:t>
            </w:r>
            <w:proofErr w:type="gramEnd"/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博罗县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金大福五金制品（惠州）有限公司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博罗县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其他工业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骏达制衣厂（惠州）有限公司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博罗县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其他工业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惠州市港盈鞋业有限公司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惠东县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其他工业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至远彩色印刷工业（惠州）有限公司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惠阳区</w:t>
            </w:r>
          </w:p>
        </w:tc>
        <w:tc>
          <w:tcPr>
            <w:tcW w:w="1275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其他工业</w:t>
            </w:r>
          </w:p>
        </w:tc>
        <w:tc>
          <w:tcPr>
            <w:tcW w:w="850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外资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F3A2B" w:rsidRPr="006F3A2B" w:rsidTr="00087C33">
        <w:trPr>
          <w:trHeight w:val="258"/>
        </w:trPr>
        <w:tc>
          <w:tcPr>
            <w:tcW w:w="567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textAlignment w:val="bottom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261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sz w:val="24"/>
                <w:szCs w:val="24"/>
              </w:rPr>
              <w:t>惠州硕贝德无线科技股份有限公司</w:t>
            </w:r>
          </w:p>
        </w:tc>
        <w:tc>
          <w:tcPr>
            <w:tcW w:w="1276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59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仲恺高新区</w:t>
            </w:r>
          </w:p>
        </w:tc>
        <w:tc>
          <w:tcPr>
            <w:tcW w:w="1275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电子信息业</w:t>
            </w:r>
          </w:p>
        </w:tc>
        <w:tc>
          <w:tcPr>
            <w:tcW w:w="850" w:type="dxa"/>
            <w:vAlign w:val="center"/>
          </w:tcPr>
          <w:p w:rsidR="006F3A2B" w:rsidRPr="006F3A2B" w:rsidRDefault="006F3A2B" w:rsidP="006F3A2B">
            <w:pPr>
              <w:spacing w:line="440" w:lineRule="exact"/>
              <w:ind w:leftChars="1" w:left="2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F3A2B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民营</w:t>
            </w:r>
          </w:p>
        </w:tc>
        <w:tc>
          <w:tcPr>
            <w:tcW w:w="909" w:type="dxa"/>
            <w:vAlign w:val="bottom"/>
          </w:tcPr>
          <w:p w:rsidR="006F3A2B" w:rsidRPr="006F3A2B" w:rsidRDefault="006F3A2B" w:rsidP="006F3A2B">
            <w:pPr>
              <w:spacing w:line="440" w:lineRule="exact"/>
              <w:ind w:leftChars="1" w:left="2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F3A2B" w:rsidRPr="006F3A2B" w:rsidRDefault="006F3A2B" w:rsidP="006F3A2B">
      <w:pPr>
        <w:spacing w:line="400" w:lineRule="exact"/>
        <w:rPr>
          <w:rFonts w:ascii="Times New Roman" w:eastAsia="楷体" w:hAnsi="Times New Roman" w:cs="Times New Roman" w:hint="eastAsia"/>
          <w:sz w:val="24"/>
          <w:szCs w:val="24"/>
        </w:rPr>
      </w:pPr>
      <w:r w:rsidRPr="006F3A2B">
        <w:rPr>
          <w:rFonts w:ascii="Times New Roman" w:eastAsia="宋体" w:hAnsi="Times New Roman" w:cs="Times New Roman"/>
          <w:szCs w:val="20"/>
        </w:rPr>
        <w:t xml:space="preserve"> </w:t>
      </w:r>
      <w:r w:rsidRPr="006F3A2B">
        <w:rPr>
          <w:rFonts w:ascii="Times New Roman" w:eastAsia="楷体" w:hAnsi="Times New Roman" w:cs="Times New Roman"/>
          <w:sz w:val="24"/>
          <w:szCs w:val="24"/>
        </w:rPr>
        <w:t xml:space="preserve">  </w:t>
      </w:r>
    </w:p>
    <w:p w:rsidR="006F3A2B" w:rsidRPr="006F3A2B" w:rsidRDefault="006F3A2B" w:rsidP="006F3A2B">
      <w:pPr>
        <w:spacing w:line="400" w:lineRule="exact"/>
        <w:rPr>
          <w:rFonts w:ascii="Times New Roman" w:eastAsia="楷体" w:hAnsi="Times New Roman" w:cs="Times New Roman"/>
          <w:spacing w:val="-6"/>
          <w:sz w:val="24"/>
          <w:szCs w:val="24"/>
        </w:rPr>
      </w:pPr>
      <w:r w:rsidRPr="006F3A2B">
        <w:rPr>
          <w:rFonts w:ascii="Times New Roman" w:eastAsia="楷体" w:hAnsi="Times New Roman" w:cs="Times New Roman"/>
          <w:sz w:val="24"/>
          <w:szCs w:val="24"/>
        </w:rPr>
        <w:t>备注：</w:t>
      </w:r>
      <w:r w:rsidRPr="006F3A2B">
        <w:rPr>
          <w:rFonts w:ascii="Times New Roman" w:eastAsia="楷体" w:hAnsi="Times New Roman" w:cs="Times New Roman"/>
          <w:sz w:val="24"/>
          <w:szCs w:val="24"/>
        </w:rPr>
        <w:t xml:space="preserve">1. </w:t>
      </w:r>
      <w:r w:rsidRPr="006F3A2B">
        <w:rPr>
          <w:rFonts w:ascii="Times New Roman" w:eastAsia="楷体" w:hAnsi="Times New Roman" w:cs="Times New Roman"/>
          <w:sz w:val="24"/>
          <w:szCs w:val="24"/>
        </w:rPr>
        <w:t>大</w:t>
      </w:r>
      <w:r w:rsidRPr="006F3A2B">
        <w:rPr>
          <w:rFonts w:ascii="Times New Roman" w:eastAsia="楷体" w:hAnsi="Times New Roman" w:cs="Times New Roman"/>
          <w:spacing w:val="-6"/>
          <w:sz w:val="24"/>
          <w:szCs w:val="24"/>
        </w:rPr>
        <w:t>型骨干企业</w:t>
      </w:r>
      <w:r w:rsidRPr="006F3A2B">
        <w:rPr>
          <w:rFonts w:ascii="Times New Roman" w:eastAsia="楷体" w:hAnsi="Times New Roman" w:cs="Times New Roman"/>
          <w:spacing w:val="-6"/>
          <w:sz w:val="24"/>
          <w:szCs w:val="24"/>
        </w:rPr>
        <w:t>7</w:t>
      </w:r>
      <w:r w:rsidRPr="006F3A2B">
        <w:rPr>
          <w:rFonts w:ascii="Times New Roman" w:eastAsia="楷体" w:hAnsi="Times New Roman" w:cs="Times New Roman"/>
          <w:spacing w:val="-6"/>
          <w:sz w:val="24"/>
          <w:szCs w:val="24"/>
        </w:rPr>
        <w:t>家，其中，仲恺高新区</w:t>
      </w:r>
      <w:r w:rsidRPr="006F3A2B">
        <w:rPr>
          <w:rFonts w:ascii="Times New Roman" w:eastAsia="楷体" w:hAnsi="Times New Roman" w:cs="Times New Roman"/>
          <w:spacing w:val="-6"/>
          <w:sz w:val="24"/>
          <w:szCs w:val="24"/>
        </w:rPr>
        <w:t>3</w:t>
      </w:r>
      <w:r w:rsidRPr="006F3A2B">
        <w:rPr>
          <w:rFonts w:ascii="Times New Roman" w:eastAsia="楷体" w:hAnsi="Times New Roman" w:cs="Times New Roman"/>
          <w:spacing w:val="-6"/>
          <w:sz w:val="24"/>
          <w:szCs w:val="24"/>
        </w:rPr>
        <w:t>家，大亚湾开发区</w:t>
      </w:r>
      <w:r w:rsidRPr="006F3A2B">
        <w:rPr>
          <w:rFonts w:ascii="Times New Roman" w:eastAsia="楷体" w:hAnsi="Times New Roman" w:cs="Times New Roman"/>
          <w:spacing w:val="-6"/>
          <w:sz w:val="24"/>
          <w:szCs w:val="24"/>
        </w:rPr>
        <w:t>3</w:t>
      </w:r>
      <w:r w:rsidRPr="006F3A2B">
        <w:rPr>
          <w:rFonts w:ascii="Times New Roman" w:eastAsia="楷体" w:hAnsi="Times New Roman" w:cs="Times New Roman"/>
          <w:spacing w:val="-6"/>
          <w:sz w:val="24"/>
          <w:szCs w:val="24"/>
        </w:rPr>
        <w:t>家，惠阳区</w:t>
      </w:r>
      <w:r w:rsidRPr="006F3A2B">
        <w:rPr>
          <w:rFonts w:ascii="Times New Roman" w:eastAsia="楷体" w:hAnsi="Times New Roman" w:cs="Times New Roman"/>
          <w:spacing w:val="-6"/>
          <w:sz w:val="24"/>
          <w:szCs w:val="24"/>
        </w:rPr>
        <w:t>1</w:t>
      </w:r>
      <w:r w:rsidRPr="006F3A2B">
        <w:rPr>
          <w:rFonts w:ascii="Times New Roman" w:eastAsia="楷体" w:hAnsi="Times New Roman" w:cs="Times New Roman"/>
          <w:spacing w:val="-6"/>
          <w:sz w:val="24"/>
          <w:szCs w:val="24"/>
        </w:rPr>
        <w:t>家。</w:t>
      </w:r>
    </w:p>
    <w:p w:rsidR="006F3A2B" w:rsidRPr="006F3A2B" w:rsidRDefault="006F3A2B" w:rsidP="006F3A2B">
      <w:pPr>
        <w:spacing w:line="400" w:lineRule="exact"/>
        <w:ind w:leftChars="223" w:left="742" w:hangingChars="114" w:hanging="274"/>
        <w:rPr>
          <w:rFonts w:ascii="Times New Roman" w:eastAsia="楷体" w:hAnsi="Times New Roman" w:cs="Times New Roman"/>
          <w:sz w:val="24"/>
          <w:szCs w:val="24"/>
        </w:rPr>
      </w:pPr>
      <w:r w:rsidRPr="006F3A2B">
        <w:rPr>
          <w:rFonts w:ascii="Times New Roman" w:eastAsia="楷体" w:hAnsi="Times New Roman" w:cs="Times New Roman"/>
          <w:sz w:val="24"/>
          <w:szCs w:val="24"/>
        </w:rPr>
        <w:t xml:space="preserve">2. </w:t>
      </w:r>
      <w:r w:rsidRPr="006F3A2B">
        <w:rPr>
          <w:rFonts w:ascii="Times New Roman" w:eastAsia="楷体" w:hAnsi="Times New Roman" w:cs="Times New Roman"/>
          <w:sz w:val="24"/>
          <w:szCs w:val="24"/>
        </w:rPr>
        <w:t>后备骨干企业</w:t>
      </w:r>
      <w:r w:rsidRPr="006F3A2B">
        <w:rPr>
          <w:rFonts w:ascii="Times New Roman" w:eastAsia="楷体" w:hAnsi="Times New Roman" w:cs="Times New Roman"/>
          <w:sz w:val="24"/>
          <w:szCs w:val="24"/>
        </w:rPr>
        <w:t>59</w:t>
      </w:r>
      <w:r w:rsidRPr="006F3A2B">
        <w:rPr>
          <w:rFonts w:ascii="Times New Roman" w:eastAsia="楷体" w:hAnsi="Times New Roman" w:cs="Times New Roman"/>
          <w:sz w:val="24"/>
          <w:szCs w:val="24"/>
        </w:rPr>
        <w:t>家，其中，惠城区</w:t>
      </w:r>
      <w:r w:rsidRPr="006F3A2B">
        <w:rPr>
          <w:rFonts w:ascii="Times New Roman" w:eastAsia="楷体" w:hAnsi="Times New Roman" w:cs="Times New Roman"/>
          <w:sz w:val="24"/>
          <w:szCs w:val="24"/>
        </w:rPr>
        <w:t>6</w:t>
      </w:r>
      <w:r w:rsidRPr="006F3A2B">
        <w:rPr>
          <w:rFonts w:ascii="Times New Roman" w:eastAsia="楷体" w:hAnsi="Times New Roman" w:cs="Times New Roman"/>
          <w:sz w:val="24"/>
          <w:szCs w:val="24"/>
        </w:rPr>
        <w:t>家，惠阳区</w:t>
      </w:r>
      <w:r w:rsidRPr="006F3A2B">
        <w:rPr>
          <w:rFonts w:ascii="Times New Roman" w:eastAsia="楷体" w:hAnsi="Times New Roman" w:cs="Times New Roman"/>
          <w:sz w:val="24"/>
          <w:szCs w:val="24"/>
        </w:rPr>
        <w:t>3</w:t>
      </w:r>
      <w:r w:rsidRPr="006F3A2B">
        <w:rPr>
          <w:rFonts w:ascii="Times New Roman" w:eastAsia="楷体" w:hAnsi="Times New Roman" w:cs="Times New Roman"/>
          <w:sz w:val="24"/>
          <w:szCs w:val="24"/>
        </w:rPr>
        <w:t>家，惠东县</w:t>
      </w:r>
      <w:r w:rsidRPr="006F3A2B">
        <w:rPr>
          <w:rFonts w:ascii="Times New Roman" w:eastAsia="楷体" w:hAnsi="Times New Roman" w:cs="Times New Roman"/>
          <w:sz w:val="24"/>
          <w:szCs w:val="24"/>
        </w:rPr>
        <w:t>7</w:t>
      </w:r>
      <w:r w:rsidRPr="006F3A2B">
        <w:rPr>
          <w:rFonts w:ascii="Times New Roman" w:eastAsia="楷体" w:hAnsi="Times New Roman" w:cs="Times New Roman"/>
          <w:sz w:val="24"/>
          <w:szCs w:val="24"/>
        </w:rPr>
        <w:t>家，博罗县</w:t>
      </w:r>
      <w:r w:rsidRPr="006F3A2B">
        <w:rPr>
          <w:rFonts w:ascii="Times New Roman" w:eastAsia="楷体" w:hAnsi="Times New Roman" w:cs="Times New Roman"/>
          <w:sz w:val="24"/>
          <w:szCs w:val="24"/>
        </w:rPr>
        <w:t>15</w:t>
      </w:r>
      <w:r w:rsidRPr="006F3A2B">
        <w:rPr>
          <w:rFonts w:ascii="Times New Roman" w:eastAsia="楷体" w:hAnsi="Times New Roman" w:cs="Times New Roman"/>
          <w:sz w:val="24"/>
          <w:szCs w:val="24"/>
        </w:rPr>
        <w:t>家，龙门县</w:t>
      </w:r>
      <w:r w:rsidRPr="006F3A2B">
        <w:rPr>
          <w:rFonts w:ascii="Times New Roman" w:eastAsia="楷体" w:hAnsi="Times New Roman" w:cs="Times New Roman"/>
          <w:sz w:val="24"/>
          <w:szCs w:val="24"/>
        </w:rPr>
        <w:t>3</w:t>
      </w:r>
      <w:r w:rsidRPr="006F3A2B">
        <w:rPr>
          <w:rFonts w:ascii="Times New Roman" w:eastAsia="楷体" w:hAnsi="Times New Roman" w:cs="Times New Roman"/>
          <w:sz w:val="24"/>
          <w:szCs w:val="24"/>
        </w:rPr>
        <w:t>家，大亚湾开发区</w:t>
      </w:r>
      <w:r w:rsidRPr="006F3A2B">
        <w:rPr>
          <w:rFonts w:ascii="Times New Roman" w:eastAsia="楷体" w:hAnsi="Times New Roman" w:cs="Times New Roman"/>
          <w:sz w:val="24"/>
          <w:szCs w:val="24"/>
        </w:rPr>
        <w:t>13</w:t>
      </w:r>
      <w:r w:rsidRPr="006F3A2B">
        <w:rPr>
          <w:rFonts w:ascii="Times New Roman" w:eastAsia="楷体" w:hAnsi="Times New Roman" w:cs="Times New Roman"/>
          <w:sz w:val="24"/>
          <w:szCs w:val="24"/>
        </w:rPr>
        <w:t>家，仲恺高新区</w:t>
      </w:r>
      <w:r w:rsidRPr="006F3A2B">
        <w:rPr>
          <w:rFonts w:ascii="Times New Roman" w:eastAsia="楷体" w:hAnsi="Times New Roman" w:cs="Times New Roman"/>
          <w:sz w:val="24"/>
          <w:szCs w:val="24"/>
        </w:rPr>
        <w:t>12</w:t>
      </w:r>
      <w:r w:rsidRPr="006F3A2B">
        <w:rPr>
          <w:rFonts w:ascii="Times New Roman" w:eastAsia="楷体" w:hAnsi="Times New Roman" w:cs="Times New Roman"/>
          <w:sz w:val="24"/>
          <w:szCs w:val="24"/>
        </w:rPr>
        <w:t>家。</w:t>
      </w:r>
    </w:p>
    <w:p w:rsidR="006F3A2B" w:rsidRPr="006F3A2B" w:rsidRDefault="006F3A2B" w:rsidP="006F3A2B">
      <w:pPr>
        <w:autoSpaceDE w:val="0"/>
        <w:autoSpaceDN w:val="0"/>
        <w:spacing w:line="560" w:lineRule="exact"/>
        <w:ind w:rightChars="-14" w:right="-29"/>
        <w:jc w:val="left"/>
        <w:rPr>
          <w:rFonts w:ascii="Times New Roman" w:eastAsia="黑体" w:hAnsi="Times New Roman" w:cs="Times New Roman"/>
          <w:spacing w:val="6"/>
          <w:sz w:val="32"/>
          <w:szCs w:val="32"/>
        </w:rPr>
      </w:pPr>
    </w:p>
    <w:p w:rsidR="006F3A2B" w:rsidRPr="006F3A2B" w:rsidRDefault="006F3A2B" w:rsidP="006F3A2B">
      <w:pPr>
        <w:autoSpaceDE w:val="0"/>
        <w:autoSpaceDN w:val="0"/>
        <w:spacing w:line="560" w:lineRule="exact"/>
        <w:ind w:rightChars="-14" w:right="-29"/>
        <w:jc w:val="left"/>
        <w:rPr>
          <w:rFonts w:ascii="Times New Roman" w:eastAsia="黑体" w:hAnsi="Times New Roman" w:cs="Times New Roman"/>
          <w:spacing w:val="6"/>
          <w:sz w:val="32"/>
          <w:szCs w:val="32"/>
        </w:rPr>
        <w:sectPr w:rsidR="006F3A2B" w:rsidRPr="006F3A2B" w:rsidSect="00E93486">
          <w:footerReference w:type="even" r:id="rId5"/>
          <w:footerReference w:type="default" r:id="rId6"/>
          <w:pgSz w:w="11907" w:h="16840" w:orient="landscape" w:code="8"/>
          <w:pgMar w:top="1701" w:right="1588" w:bottom="1701" w:left="1418" w:header="720" w:footer="1247" w:gutter="0"/>
          <w:pgNumType w:fmt="numberInDash"/>
          <w:cols w:space="720"/>
          <w:titlePg/>
        </w:sectPr>
      </w:pPr>
    </w:p>
    <w:p w:rsidR="006F3A2B" w:rsidRPr="006F3A2B" w:rsidRDefault="006F3A2B" w:rsidP="006F3A2B">
      <w:pPr>
        <w:autoSpaceDE w:val="0"/>
        <w:autoSpaceDN w:val="0"/>
        <w:spacing w:line="560" w:lineRule="exact"/>
        <w:ind w:rightChars="-14" w:right="-29"/>
        <w:jc w:val="left"/>
        <w:rPr>
          <w:rFonts w:ascii="Times New Roman" w:eastAsia="黑体" w:hAnsi="Times New Roman" w:cs="Times New Roman"/>
          <w:spacing w:val="6"/>
          <w:sz w:val="32"/>
          <w:szCs w:val="32"/>
        </w:rPr>
      </w:pPr>
    </w:p>
    <w:p w:rsidR="006F3A2B" w:rsidRPr="006F3A2B" w:rsidRDefault="006F3A2B" w:rsidP="006F3A2B">
      <w:pPr>
        <w:autoSpaceDE w:val="0"/>
        <w:autoSpaceDN w:val="0"/>
        <w:spacing w:line="560" w:lineRule="exact"/>
        <w:ind w:rightChars="-14" w:right="-29"/>
        <w:jc w:val="left"/>
        <w:rPr>
          <w:rFonts w:ascii="Times New Roman" w:eastAsia="黑体" w:hAnsi="Times New Roman" w:cs="Times New Roman"/>
          <w:spacing w:val="6"/>
          <w:sz w:val="32"/>
          <w:szCs w:val="32"/>
        </w:rPr>
      </w:pPr>
    </w:p>
    <w:p w:rsidR="006F3A2B" w:rsidRPr="006F3A2B" w:rsidRDefault="006F3A2B" w:rsidP="006F3A2B">
      <w:pPr>
        <w:autoSpaceDE w:val="0"/>
        <w:autoSpaceDN w:val="0"/>
        <w:spacing w:line="560" w:lineRule="exact"/>
        <w:ind w:rightChars="-14" w:right="-29"/>
        <w:jc w:val="left"/>
        <w:rPr>
          <w:rFonts w:ascii="Times New Roman" w:eastAsia="黑体" w:hAnsi="Times New Roman" w:cs="Times New Roman"/>
          <w:spacing w:val="6"/>
          <w:sz w:val="32"/>
          <w:szCs w:val="32"/>
        </w:rPr>
      </w:pPr>
    </w:p>
    <w:p w:rsidR="00362F26" w:rsidRPr="006F3A2B" w:rsidRDefault="00362F26"/>
    <w:sectPr w:rsidR="00362F26" w:rsidRPr="006F3A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4FB" w:rsidRPr="00883417" w:rsidRDefault="006F3A2B" w:rsidP="00883417">
    <w:pPr>
      <w:pStyle w:val="a3"/>
      <w:rPr>
        <w:rFonts w:ascii="仿宋" w:eastAsia="仿宋" w:hAnsi="仿宋"/>
        <w:sz w:val="28"/>
        <w:szCs w:val="28"/>
      </w:rPr>
    </w:pPr>
    <w:r w:rsidRPr="00883417">
      <w:rPr>
        <w:rFonts w:ascii="仿宋" w:eastAsia="仿宋" w:hAnsi="仿宋"/>
        <w:sz w:val="28"/>
        <w:szCs w:val="28"/>
      </w:rPr>
      <w:fldChar w:fldCharType="begin"/>
    </w:r>
    <w:r w:rsidRPr="00883417">
      <w:rPr>
        <w:rFonts w:ascii="仿宋" w:eastAsia="仿宋" w:hAnsi="仿宋"/>
        <w:sz w:val="28"/>
        <w:szCs w:val="28"/>
      </w:rPr>
      <w:instrText>PAGE   \* MERGEFORMAT</w:instrText>
    </w:r>
    <w:r w:rsidRPr="00883417">
      <w:rPr>
        <w:rFonts w:ascii="仿宋" w:eastAsia="仿宋" w:hAnsi="仿宋"/>
        <w:sz w:val="28"/>
        <w:szCs w:val="28"/>
      </w:rPr>
      <w:fldChar w:fldCharType="separate"/>
    </w:r>
    <w:r w:rsidRPr="004075C4">
      <w:rPr>
        <w:rFonts w:ascii="仿宋" w:eastAsia="仿宋" w:hAnsi="仿宋"/>
        <w:noProof/>
        <w:sz w:val="28"/>
        <w:szCs w:val="28"/>
        <w:lang w:val="zh-CN"/>
      </w:rPr>
      <w:t>-</w:t>
    </w:r>
    <w:r>
      <w:rPr>
        <w:rFonts w:ascii="仿宋" w:eastAsia="仿宋" w:hAnsi="仿宋"/>
        <w:noProof/>
        <w:sz w:val="28"/>
        <w:szCs w:val="28"/>
      </w:rPr>
      <w:t xml:space="preserve"> 14 -</w:t>
    </w:r>
    <w:r w:rsidRPr="00883417">
      <w:rPr>
        <w:rFonts w:ascii="仿宋" w:eastAsia="仿宋" w:hAnsi="仿宋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4FB" w:rsidRPr="00650965" w:rsidRDefault="006F3A2B" w:rsidP="00650965">
    <w:pPr>
      <w:pStyle w:val="a3"/>
      <w:jc w:val="right"/>
      <w:rPr>
        <w:rFonts w:ascii="仿宋" w:eastAsia="仿宋" w:hAnsi="仿宋"/>
        <w:sz w:val="28"/>
        <w:szCs w:val="28"/>
      </w:rPr>
    </w:pPr>
    <w:r w:rsidRPr="00650965">
      <w:rPr>
        <w:rFonts w:ascii="仿宋" w:eastAsia="仿宋" w:hAnsi="仿宋"/>
        <w:sz w:val="28"/>
        <w:szCs w:val="28"/>
      </w:rPr>
      <w:fldChar w:fldCharType="begin"/>
    </w:r>
    <w:r w:rsidRPr="00650965">
      <w:rPr>
        <w:rFonts w:ascii="仿宋" w:eastAsia="仿宋" w:hAnsi="仿宋"/>
        <w:sz w:val="28"/>
        <w:szCs w:val="28"/>
      </w:rPr>
      <w:instrText>PAGE   \* MERGEFORMAT</w:instrText>
    </w:r>
    <w:r w:rsidRPr="00650965">
      <w:rPr>
        <w:rFonts w:ascii="仿宋" w:eastAsia="仿宋" w:hAnsi="仿宋"/>
        <w:sz w:val="28"/>
        <w:szCs w:val="28"/>
      </w:rPr>
      <w:fldChar w:fldCharType="separate"/>
    </w:r>
    <w:r w:rsidRPr="006F3A2B">
      <w:rPr>
        <w:rFonts w:ascii="仿宋" w:eastAsia="仿宋" w:hAnsi="仿宋"/>
        <w:noProof/>
        <w:sz w:val="28"/>
        <w:szCs w:val="28"/>
        <w:lang w:val="zh-CN"/>
      </w:rPr>
      <w:t>5</w:t>
    </w:r>
    <w:r w:rsidRPr="00650965">
      <w:rPr>
        <w:rFonts w:ascii="仿宋" w:eastAsia="仿宋" w:hAnsi="仿宋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A2B"/>
    <w:rsid w:val="00362F26"/>
    <w:rsid w:val="006F3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6F3A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F3A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6F3A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F3A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389</Words>
  <Characters>2220</Characters>
  <Application>Microsoft Office Word</Application>
  <DocSecurity>0</DocSecurity>
  <Lines>18</Lines>
  <Paragraphs>5</Paragraphs>
  <ScaleCrop>false</ScaleCrop>
  <Company>市府办</Company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罗敏</dc:creator>
  <cp:lastModifiedBy>罗敏</cp:lastModifiedBy>
  <cp:revision>1</cp:revision>
  <dcterms:created xsi:type="dcterms:W3CDTF">2016-10-24T03:26:00Z</dcterms:created>
  <dcterms:modified xsi:type="dcterms:W3CDTF">2016-10-24T03:27:00Z</dcterms:modified>
</cp:coreProperties>
</file>